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736C3" w14:textId="200EB984" w:rsidR="00BF74D0" w:rsidRPr="00564123" w:rsidRDefault="00BF74D0" w:rsidP="00564123">
      <w:pPr>
        <w:pStyle w:val="a5"/>
        <w:tabs>
          <w:tab w:val="right" w:pos="9639"/>
          <w:tab w:val="right" w:pos="13323"/>
        </w:tabs>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3GPP TSG-RAN WG4 Meeting # 10</w:t>
      </w:r>
      <w:r w:rsidR="008F1288">
        <w:rPr>
          <w:rFonts w:asciiTheme="minorHAnsi" w:eastAsiaTheme="minorEastAsia" w:hAnsiTheme="minorHAnsi" w:cstheme="minorHAnsi"/>
          <w:bCs/>
          <w:noProof w:val="0"/>
          <w:sz w:val="24"/>
          <w:szCs w:val="24"/>
          <w:lang w:eastAsia="zh-CN"/>
        </w:rPr>
        <w:t>6</w:t>
      </w:r>
      <w:r w:rsidRPr="00544810">
        <w:rPr>
          <w:rFonts w:asciiTheme="minorHAnsi" w:eastAsiaTheme="minorEastAsia" w:hAnsiTheme="minorHAnsi" w:cstheme="minorHAnsi"/>
          <w:bCs/>
          <w:noProof w:val="0"/>
          <w:sz w:val="24"/>
          <w:szCs w:val="24"/>
          <w:lang w:eastAsia="zh-CN"/>
        </w:rPr>
        <w:tab/>
      </w:r>
      <w:r w:rsidR="0045377E" w:rsidRPr="0045377E">
        <w:rPr>
          <w:rFonts w:asciiTheme="minorHAnsi" w:eastAsiaTheme="minorEastAsia" w:hAnsiTheme="minorHAnsi" w:cstheme="minorHAnsi"/>
          <w:bCs/>
          <w:noProof w:val="0"/>
          <w:sz w:val="24"/>
          <w:szCs w:val="24"/>
          <w:lang w:eastAsia="zh-CN"/>
        </w:rPr>
        <w:t>R4-2300935</w:t>
      </w:r>
    </w:p>
    <w:p w14:paraId="58F01ED6" w14:textId="4385A2FD" w:rsidR="00DA768D" w:rsidRPr="00BD5F11" w:rsidRDefault="008F1288"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114F03">
        <w:rPr>
          <w:rFonts w:asciiTheme="minorHAnsi" w:eastAsiaTheme="minorEastAsia" w:hAnsiTheme="minorHAnsi" w:cstheme="minorHAnsi"/>
          <w:bCs/>
          <w:noProof w:val="0"/>
          <w:sz w:val="24"/>
          <w:szCs w:val="24"/>
          <w:lang w:eastAsia="zh-CN"/>
        </w:rPr>
        <w:t>Athens, Greece, Feb. 27 – Mar. 3</w:t>
      </w:r>
      <w:r w:rsidR="00DB2A69">
        <w:rPr>
          <w:rFonts w:asciiTheme="minorHAnsi" w:eastAsiaTheme="minorEastAsia" w:hAnsiTheme="minorHAnsi" w:cstheme="minorHAnsi"/>
          <w:bCs/>
          <w:noProof w:val="0"/>
          <w:sz w:val="24"/>
          <w:szCs w:val="24"/>
          <w:lang w:eastAsia="zh-CN"/>
        </w:rPr>
        <w:t>,</w:t>
      </w:r>
      <w:r w:rsidRPr="00114F03">
        <w:rPr>
          <w:rFonts w:asciiTheme="minorHAnsi" w:eastAsiaTheme="minorEastAsia" w:hAnsiTheme="minorHAnsi" w:cstheme="minorHAnsi"/>
          <w:bCs/>
          <w:noProof w:val="0"/>
          <w:sz w:val="24"/>
          <w:szCs w:val="24"/>
          <w:lang w:eastAsia="zh-CN"/>
        </w:rPr>
        <w:t xml:space="preserve"> </w:t>
      </w:r>
      <w:r w:rsidR="00DB2A69">
        <w:rPr>
          <w:rFonts w:asciiTheme="minorHAnsi" w:eastAsiaTheme="minorEastAsia" w:hAnsiTheme="minorHAnsi" w:cstheme="minorHAnsi"/>
          <w:bCs/>
          <w:noProof w:val="0"/>
          <w:sz w:val="24"/>
          <w:szCs w:val="24"/>
          <w:lang w:eastAsia="zh-CN"/>
        </w:rPr>
        <w:t>2023</w:t>
      </w:r>
    </w:p>
    <w:p w14:paraId="0EDBED9C" w14:textId="3B0F3152"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AB735E" w:rsidRPr="00AB735E">
        <w:rPr>
          <w:rFonts w:asciiTheme="minorHAnsi" w:eastAsiaTheme="minorEastAsia" w:hAnsiTheme="minorHAnsi" w:cstheme="minorHAnsi"/>
          <w:bCs/>
          <w:noProof w:val="0"/>
          <w:sz w:val="24"/>
          <w:szCs w:val="24"/>
          <w:lang w:eastAsia="zh-CN"/>
        </w:rPr>
        <w:t>9.</w:t>
      </w:r>
      <w:r w:rsidR="00482EDB">
        <w:rPr>
          <w:rFonts w:asciiTheme="minorHAnsi" w:eastAsiaTheme="minorEastAsia" w:hAnsiTheme="minorHAnsi" w:cstheme="minorHAnsi"/>
          <w:bCs/>
          <w:noProof w:val="0"/>
          <w:sz w:val="24"/>
          <w:szCs w:val="24"/>
          <w:lang w:eastAsia="zh-CN"/>
        </w:rPr>
        <w:t>31</w:t>
      </w:r>
      <w:r w:rsidR="00AB735E" w:rsidRPr="00AB735E">
        <w:rPr>
          <w:rFonts w:asciiTheme="minorHAnsi" w:eastAsiaTheme="minorEastAsia" w:hAnsiTheme="minorHAnsi" w:cstheme="minorHAnsi"/>
          <w:bCs/>
          <w:noProof w:val="0"/>
          <w:sz w:val="24"/>
          <w:szCs w:val="24"/>
          <w:lang w:eastAsia="zh-CN"/>
        </w:rPr>
        <w:t>.</w:t>
      </w:r>
      <w:r w:rsidR="00482EDB">
        <w:rPr>
          <w:rFonts w:asciiTheme="minorHAnsi" w:eastAsiaTheme="minorEastAsia" w:hAnsiTheme="minorHAnsi" w:cstheme="minorHAnsi"/>
          <w:bCs/>
          <w:noProof w:val="0"/>
          <w:sz w:val="24"/>
          <w:szCs w:val="24"/>
          <w:lang w:eastAsia="zh-CN"/>
        </w:rPr>
        <w:t>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0401CA24"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45897">
        <w:rPr>
          <w:rFonts w:asciiTheme="minorHAnsi" w:eastAsiaTheme="minorEastAsia" w:hAnsiTheme="minorHAnsi" w:cstheme="minorHAnsi"/>
          <w:bCs/>
          <w:noProof w:val="0"/>
          <w:sz w:val="24"/>
          <w:szCs w:val="24"/>
          <w:lang w:eastAsia="zh-CN"/>
        </w:rPr>
        <w:t>Discussion</w:t>
      </w:r>
      <w:r w:rsidR="00445897" w:rsidRPr="00445897">
        <w:rPr>
          <w:rFonts w:asciiTheme="minorHAnsi" w:eastAsiaTheme="minorEastAsia" w:hAnsiTheme="minorHAnsi" w:cstheme="minorHAnsi"/>
          <w:bCs/>
          <w:noProof w:val="0"/>
          <w:sz w:val="24"/>
          <w:szCs w:val="24"/>
          <w:lang w:eastAsia="zh-CN"/>
        </w:rPr>
        <w:t xml:space="preserve"> on </w:t>
      </w:r>
      <w:r w:rsidR="0048263B">
        <w:rPr>
          <w:rFonts w:asciiTheme="minorHAnsi" w:eastAsiaTheme="minorEastAsia" w:hAnsiTheme="minorHAnsi" w:cstheme="minorHAnsi"/>
          <w:bCs/>
          <w:noProof w:val="0"/>
          <w:sz w:val="24"/>
          <w:szCs w:val="24"/>
          <w:lang w:eastAsia="zh-CN"/>
        </w:rPr>
        <w:t>RRM impacts</w:t>
      </w:r>
      <w:r w:rsidR="00445897" w:rsidRPr="00445897">
        <w:rPr>
          <w:rFonts w:asciiTheme="minorHAnsi" w:eastAsiaTheme="minorEastAsia" w:hAnsiTheme="minorHAnsi" w:cstheme="minorHAnsi"/>
          <w:bCs/>
          <w:noProof w:val="0"/>
          <w:sz w:val="24"/>
          <w:szCs w:val="24"/>
          <w:lang w:eastAsia="zh-CN"/>
        </w:rPr>
        <w:t xml:space="preserve"> for R18 </w:t>
      </w:r>
      <w:r w:rsidR="0048263B">
        <w:rPr>
          <w:rFonts w:asciiTheme="minorHAnsi" w:eastAsiaTheme="minorEastAsia" w:hAnsiTheme="minorHAnsi" w:cstheme="minorHAnsi"/>
          <w:bCs/>
          <w:noProof w:val="0"/>
          <w:sz w:val="24"/>
          <w:szCs w:val="24"/>
          <w:lang w:eastAsia="zh-CN"/>
        </w:rPr>
        <w:t xml:space="preserve">NR </w:t>
      </w:r>
      <w:bookmarkStart w:id="0" w:name="_Hlk127363434"/>
      <w:proofErr w:type="spellStart"/>
      <w:r w:rsidR="004F392F" w:rsidRPr="004F392F">
        <w:rPr>
          <w:rFonts w:asciiTheme="minorHAnsi" w:eastAsiaTheme="minorEastAsia" w:hAnsiTheme="minorHAnsi" w:cstheme="minorHAnsi"/>
          <w:bCs/>
          <w:noProof w:val="0"/>
          <w:sz w:val="24"/>
          <w:szCs w:val="24"/>
          <w:lang w:eastAsia="zh-CN"/>
        </w:rPr>
        <w:t>sidelink</w:t>
      </w:r>
      <w:proofErr w:type="spellEnd"/>
      <w:r w:rsidR="004F392F" w:rsidRPr="004F392F">
        <w:rPr>
          <w:rFonts w:asciiTheme="minorHAnsi" w:eastAsiaTheme="minorEastAsia" w:hAnsiTheme="minorHAnsi" w:cstheme="minorHAnsi"/>
          <w:bCs/>
          <w:noProof w:val="0"/>
          <w:sz w:val="24"/>
          <w:szCs w:val="24"/>
          <w:lang w:eastAsia="zh-CN"/>
        </w:rPr>
        <w:t xml:space="preserve"> relay enhancements</w:t>
      </w:r>
      <w:bookmarkEnd w:id="0"/>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0AB9419D" w14:textId="281B1C86" w:rsidR="00AB735E" w:rsidRPr="0045377E" w:rsidRDefault="00AB735E" w:rsidP="00AB735E">
      <w:pPr>
        <w:pStyle w:val="Default"/>
        <w:jc w:val="both"/>
        <w:rPr>
          <w:rFonts w:asciiTheme="minorHAnsi" w:eastAsiaTheme="minorEastAsia" w:hAnsiTheme="minorHAnsi" w:cstheme="minorBidi"/>
          <w:color w:val="auto"/>
          <w:sz w:val="21"/>
          <w:szCs w:val="21"/>
          <w:lang w:eastAsia="zh-CN"/>
        </w:rPr>
      </w:pPr>
      <w:r w:rsidRPr="0045377E">
        <w:rPr>
          <w:rFonts w:asciiTheme="minorHAnsi" w:eastAsiaTheme="minorEastAsia" w:hAnsiTheme="minorHAnsi" w:cstheme="minorBidi"/>
          <w:color w:val="auto"/>
          <w:sz w:val="21"/>
          <w:szCs w:val="21"/>
          <w:lang w:eastAsia="zh-CN"/>
        </w:rPr>
        <w:t xml:space="preserve">The discussion on R18 NR </w:t>
      </w:r>
      <w:proofErr w:type="spellStart"/>
      <w:r w:rsidR="00482EDB" w:rsidRPr="0045377E">
        <w:rPr>
          <w:rFonts w:asciiTheme="minorHAnsi" w:eastAsiaTheme="minorEastAsia" w:hAnsiTheme="minorHAnsi" w:cstheme="minorBidi"/>
          <w:color w:val="auto"/>
          <w:sz w:val="21"/>
          <w:szCs w:val="21"/>
          <w:lang w:eastAsia="zh-CN"/>
        </w:rPr>
        <w:t>sidelink</w:t>
      </w:r>
      <w:proofErr w:type="spellEnd"/>
      <w:r w:rsidR="00482EDB" w:rsidRPr="0045377E">
        <w:rPr>
          <w:rFonts w:asciiTheme="minorHAnsi" w:eastAsiaTheme="minorEastAsia" w:hAnsiTheme="minorHAnsi" w:cstheme="minorBidi"/>
          <w:color w:val="auto"/>
          <w:sz w:val="21"/>
          <w:szCs w:val="21"/>
          <w:lang w:eastAsia="zh-CN"/>
        </w:rPr>
        <w:t xml:space="preserve"> relay enhancements</w:t>
      </w:r>
      <w:r w:rsidRPr="0045377E">
        <w:rPr>
          <w:rFonts w:asciiTheme="minorHAnsi" w:eastAsiaTheme="minorEastAsia" w:hAnsiTheme="minorHAnsi" w:cstheme="minorBidi"/>
          <w:color w:val="auto"/>
          <w:sz w:val="21"/>
          <w:szCs w:val="21"/>
          <w:lang w:eastAsia="zh-CN"/>
        </w:rPr>
        <w:t xml:space="preserve"> [1] in RAN4 starts to be carried out in this meeting. This contribution provides some preliminary analysis on </w:t>
      </w:r>
      <w:r w:rsidR="0048263B" w:rsidRPr="0045377E">
        <w:rPr>
          <w:rFonts w:asciiTheme="minorHAnsi" w:eastAsiaTheme="minorEastAsia" w:hAnsiTheme="minorHAnsi" w:cstheme="minorBidi"/>
          <w:color w:val="auto"/>
          <w:sz w:val="21"/>
          <w:szCs w:val="21"/>
          <w:lang w:eastAsia="zh-CN"/>
        </w:rPr>
        <w:t xml:space="preserve">the requirements to define </w:t>
      </w:r>
      <w:r w:rsidRPr="0045377E">
        <w:rPr>
          <w:rFonts w:asciiTheme="minorHAnsi" w:eastAsiaTheme="minorEastAsia" w:hAnsiTheme="minorHAnsi" w:cstheme="minorBidi"/>
          <w:color w:val="auto"/>
          <w:sz w:val="21"/>
          <w:szCs w:val="21"/>
          <w:lang w:eastAsia="zh-CN"/>
        </w:rPr>
        <w:t>from RRM perspective.</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A2A02EE" w14:textId="276DE758" w:rsidR="00430F00" w:rsidRPr="0045377E" w:rsidRDefault="00482EDB" w:rsidP="00247D49">
      <w:pPr>
        <w:rPr>
          <w:szCs w:val="21"/>
        </w:rPr>
      </w:pPr>
      <w:r w:rsidRPr="0045377E">
        <w:rPr>
          <w:szCs w:val="21"/>
        </w:rPr>
        <w:t xml:space="preserve">According to </w:t>
      </w:r>
      <w:r w:rsidR="00430F00" w:rsidRPr="0045377E">
        <w:rPr>
          <w:szCs w:val="21"/>
        </w:rPr>
        <w:t>WID</w:t>
      </w:r>
      <w:r w:rsidR="00FA2CA8" w:rsidRPr="0045377E">
        <w:rPr>
          <w:szCs w:val="21"/>
        </w:rPr>
        <w:t xml:space="preserve"> </w:t>
      </w:r>
      <w:r w:rsidR="00430F00" w:rsidRPr="0045377E">
        <w:rPr>
          <w:szCs w:val="21"/>
        </w:rPr>
        <w:t>[1]</w:t>
      </w:r>
      <w:r w:rsidRPr="0045377E">
        <w:rPr>
          <w:szCs w:val="21"/>
        </w:rPr>
        <w:t>, RAN4 is supposed to “</w:t>
      </w:r>
      <w:r w:rsidRPr="0045377E">
        <w:rPr>
          <w:szCs w:val="21"/>
          <w:lang w:eastAsia="ko-KR"/>
        </w:rPr>
        <w:t>Specify RRM core requirements for relay discovery and (re)selection in UE-to-UE relay</w:t>
      </w:r>
      <w:r w:rsidRPr="0045377E">
        <w:rPr>
          <w:szCs w:val="21"/>
        </w:rPr>
        <w:t xml:space="preserve">”. To our knowledge, relay discovery and (re)selection procedure </w:t>
      </w:r>
      <w:r w:rsidR="002C66F7" w:rsidRPr="0045377E">
        <w:rPr>
          <w:szCs w:val="21"/>
        </w:rPr>
        <w:t xml:space="preserve">in </w:t>
      </w:r>
      <w:r w:rsidR="002C66F7" w:rsidRPr="0045377E">
        <w:rPr>
          <w:szCs w:val="21"/>
          <w:lang w:eastAsia="ko-KR"/>
        </w:rPr>
        <w:t xml:space="preserve">U2U (UE-to-UE) relay is basically the same as U2N </w:t>
      </w:r>
      <w:r w:rsidR="002C66F7" w:rsidRPr="0045377E">
        <w:rPr>
          <w:rFonts w:hint="eastAsia"/>
          <w:szCs w:val="21"/>
        </w:rPr>
        <w:t>(</w:t>
      </w:r>
      <w:r w:rsidR="002C66F7" w:rsidRPr="0045377E">
        <w:rPr>
          <w:szCs w:val="21"/>
          <w:lang w:eastAsia="ko-KR"/>
        </w:rPr>
        <w:t xml:space="preserve">UE-to-Network) relay. </w:t>
      </w:r>
      <w:proofErr w:type="gramStart"/>
      <w:r w:rsidR="002C66F7" w:rsidRPr="0045377E">
        <w:rPr>
          <w:szCs w:val="21"/>
          <w:lang w:eastAsia="ko-KR"/>
        </w:rPr>
        <w:t>So</w:t>
      </w:r>
      <w:proofErr w:type="gramEnd"/>
      <w:r w:rsidR="002C66F7" w:rsidRPr="0045377E">
        <w:rPr>
          <w:szCs w:val="21"/>
          <w:lang w:eastAsia="ko-KR"/>
        </w:rPr>
        <w:t xml:space="preserve"> </w:t>
      </w:r>
      <w:bookmarkStart w:id="1" w:name="_Hlk127365330"/>
      <w:r w:rsidR="002C66F7" w:rsidRPr="0045377E">
        <w:rPr>
          <w:szCs w:val="21"/>
          <w:lang w:eastAsia="ko-KR"/>
        </w:rPr>
        <w:t xml:space="preserve">the legacy requirements of </w:t>
      </w:r>
      <w:r w:rsidR="002C66F7" w:rsidRPr="0045377E">
        <w:rPr>
          <w:szCs w:val="21"/>
        </w:rPr>
        <w:t xml:space="preserve">selection / reselection of relay UE in U2N relay can be </w:t>
      </w:r>
      <w:r w:rsidR="00A4526E" w:rsidRPr="0045377E">
        <w:rPr>
          <w:szCs w:val="21"/>
        </w:rPr>
        <w:t>used as a baseline</w:t>
      </w:r>
      <w:r w:rsidR="002C66F7" w:rsidRPr="0045377E">
        <w:rPr>
          <w:szCs w:val="21"/>
        </w:rPr>
        <w:t xml:space="preserve"> for U2U relay.</w:t>
      </w:r>
      <w:bookmarkEnd w:id="1"/>
      <w:r w:rsidR="002C66F7" w:rsidRPr="0045377E">
        <w:rPr>
          <w:szCs w:val="21"/>
        </w:rPr>
        <w:t xml:space="preserve"> </w:t>
      </w:r>
      <w:r w:rsidR="00A4526E" w:rsidRPr="0045377E">
        <w:rPr>
          <w:szCs w:val="21"/>
        </w:rPr>
        <w:t>RAN2 has agreed to introduce a new measurement event as shown</w:t>
      </w:r>
      <w:r w:rsidR="00A4526E" w:rsidRPr="0045377E">
        <w:rPr>
          <w:rFonts w:hint="eastAsia"/>
          <w:szCs w:val="21"/>
        </w:rPr>
        <w:t xml:space="preserve"> </w:t>
      </w:r>
      <w:r w:rsidR="00A4526E" w:rsidRPr="0045377E">
        <w:rPr>
          <w:szCs w:val="21"/>
        </w:rPr>
        <w:t>below. This may have some impact on the requirements of reselection of relay UE. As the details are still in discussion in RAN2, we can wait for RAN2 outcome and further discuss the impact on RRM requirements.</w:t>
      </w:r>
    </w:p>
    <w:tbl>
      <w:tblPr>
        <w:tblStyle w:val="af8"/>
        <w:tblW w:w="0" w:type="auto"/>
        <w:tblLook w:val="04A0" w:firstRow="1" w:lastRow="0" w:firstColumn="1" w:lastColumn="0" w:noHBand="0" w:noVBand="1"/>
      </w:tblPr>
      <w:tblGrid>
        <w:gridCol w:w="9629"/>
      </w:tblGrid>
      <w:tr w:rsidR="002C66F7" w14:paraId="44B14CAC" w14:textId="77777777" w:rsidTr="002C66F7">
        <w:tc>
          <w:tcPr>
            <w:tcW w:w="9629" w:type="dxa"/>
          </w:tcPr>
          <w:p w14:paraId="03E4C3BB" w14:textId="44B94246" w:rsidR="002C66F7" w:rsidRPr="002C66F7" w:rsidRDefault="00A4526E" w:rsidP="002C66F7">
            <w:pPr>
              <w:widowControl/>
              <w:jc w:val="left"/>
              <w:rPr>
                <w:rFonts w:ascii="Arial" w:eastAsia="宋体" w:hAnsi="Arial" w:cs="Arial"/>
                <w:kern w:val="0"/>
                <w:sz w:val="18"/>
                <w:szCs w:val="18"/>
                <w:lang w:val="en-GB"/>
              </w:rPr>
            </w:pPr>
            <w:r>
              <w:rPr>
                <w:rFonts w:ascii="Arial" w:eastAsia="宋体" w:hAnsi="Arial" w:cs="Arial"/>
                <w:kern w:val="0"/>
                <w:sz w:val="18"/>
                <w:szCs w:val="18"/>
                <w:lang w:val="en-GB"/>
              </w:rPr>
              <w:t xml:space="preserve">RAN2#119bis </w:t>
            </w:r>
            <w:r w:rsidR="002C66F7" w:rsidRPr="002C66F7">
              <w:rPr>
                <w:rFonts w:ascii="Arial" w:eastAsia="宋体" w:hAnsi="Arial" w:cs="Arial"/>
                <w:kern w:val="0"/>
                <w:sz w:val="18"/>
                <w:szCs w:val="18"/>
                <w:lang w:val="en-GB"/>
              </w:rPr>
              <w:t>Agreements:</w:t>
            </w:r>
          </w:p>
          <w:p w14:paraId="7A3585FE" w14:textId="1230552B" w:rsidR="002C66F7" w:rsidRPr="002C66F7" w:rsidRDefault="002C66F7" w:rsidP="002C66F7">
            <w:pPr>
              <w:widowControl/>
              <w:jc w:val="left"/>
              <w:rPr>
                <w:rFonts w:ascii="Arial" w:eastAsia="宋体" w:hAnsi="Arial" w:cs="Arial"/>
                <w:kern w:val="0"/>
                <w:sz w:val="18"/>
                <w:szCs w:val="18"/>
                <w:lang w:val="en-GB"/>
              </w:rPr>
            </w:pPr>
            <w:r w:rsidRPr="002C66F7">
              <w:rPr>
                <w:rFonts w:ascii="Arial" w:eastAsia="宋体" w:hAnsi="Arial" w:cs="Arial"/>
                <w:kern w:val="0"/>
                <w:sz w:val="18"/>
                <w:szCs w:val="18"/>
                <w:lang w:val="en-GB"/>
              </w:rPr>
              <w:t>Proposal 1 (</w:t>
            </w:r>
            <w:proofErr w:type="gramStart"/>
            <w:r w:rsidRPr="002C66F7">
              <w:rPr>
                <w:rFonts w:ascii="Arial" w:eastAsia="宋体" w:hAnsi="Arial" w:cs="Arial"/>
                <w:kern w:val="0"/>
                <w:sz w:val="18"/>
                <w:szCs w:val="18"/>
                <w:lang w:val="en-GB"/>
              </w:rPr>
              <w:t xml:space="preserve">modified)   </w:t>
            </w:r>
            <w:proofErr w:type="gramEnd"/>
            <w:r w:rsidRPr="002C66F7">
              <w:rPr>
                <w:rFonts w:ascii="Arial" w:eastAsia="宋体" w:hAnsi="Arial" w:cs="Arial"/>
                <w:kern w:val="0"/>
                <w:sz w:val="18"/>
                <w:szCs w:val="18"/>
                <w:lang w:val="en-GB"/>
              </w:rPr>
              <w:t xml:space="preserve">For i2i path switch procedure, introduce a </w:t>
            </w:r>
            <w:r w:rsidRPr="002C66F7">
              <w:rPr>
                <w:rFonts w:ascii="Arial" w:eastAsia="宋体" w:hAnsi="Arial" w:cs="Arial"/>
                <w:kern w:val="0"/>
                <w:sz w:val="18"/>
                <w:szCs w:val="18"/>
                <w:highlight w:val="yellow"/>
                <w:lang w:val="en-GB"/>
              </w:rPr>
              <w:t>new measurement event</w:t>
            </w:r>
            <w:r w:rsidRPr="002C66F7">
              <w:rPr>
                <w:rFonts w:ascii="Arial" w:eastAsia="宋体" w:hAnsi="Arial" w:cs="Arial"/>
                <w:kern w:val="0"/>
                <w:sz w:val="18"/>
                <w:szCs w:val="18"/>
                <w:lang w:val="en-GB"/>
              </w:rPr>
              <w:t xml:space="preserve">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08D73FA5" w14:textId="150F29C3" w:rsidR="002C66F7" w:rsidRPr="002C66F7" w:rsidRDefault="002C66F7" w:rsidP="00482EDB">
            <w:pPr>
              <w:rPr>
                <w:szCs w:val="21"/>
                <w:lang w:val="en-GB"/>
              </w:rPr>
            </w:pPr>
          </w:p>
        </w:tc>
      </w:tr>
    </w:tbl>
    <w:p w14:paraId="3DF81DF6" w14:textId="014D3955" w:rsidR="003F70C0" w:rsidRPr="00482EDB" w:rsidRDefault="003F70C0" w:rsidP="00482EDB">
      <w:pPr>
        <w:rPr>
          <w:szCs w:val="21"/>
        </w:rPr>
      </w:pPr>
    </w:p>
    <w:p w14:paraId="24E6E4ED" w14:textId="5B69622F" w:rsidR="00166158" w:rsidRPr="0045377E" w:rsidRDefault="008B410A" w:rsidP="00166158">
      <w:pPr>
        <w:spacing w:beforeLines="50" w:before="120" w:afterLines="50" w:after="120"/>
        <w:rPr>
          <w:rFonts w:cstheme="minorHAnsi"/>
          <w:b/>
          <w:szCs w:val="21"/>
          <w:lang w:eastAsia="x-none"/>
        </w:rPr>
      </w:pPr>
      <w:r w:rsidRPr="0045377E">
        <w:rPr>
          <w:rFonts w:cstheme="minorHAnsi" w:hint="eastAsia"/>
          <w:b/>
          <w:szCs w:val="21"/>
          <w:lang w:eastAsia="x-none"/>
        </w:rPr>
        <w:t>P</w:t>
      </w:r>
      <w:r w:rsidRPr="0045377E">
        <w:rPr>
          <w:rFonts w:cstheme="minorHAnsi"/>
          <w:b/>
          <w:szCs w:val="21"/>
          <w:lang w:eastAsia="x-none"/>
        </w:rPr>
        <w:t xml:space="preserve">roposal </w:t>
      </w:r>
      <w:r w:rsidR="00A4526E" w:rsidRPr="0045377E">
        <w:rPr>
          <w:rFonts w:cstheme="minorHAnsi"/>
          <w:b/>
          <w:szCs w:val="21"/>
          <w:lang w:eastAsia="x-none"/>
        </w:rPr>
        <w:t>1</w:t>
      </w:r>
      <w:r w:rsidRPr="0045377E">
        <w:rPr>
          <w:rFonts w:cstheme="minorHAnsi"/>
          <w:b/>
          <w:szCs w:val="21"/>
          <w:lang w:eastAsia="x-none"/>
        </w:rPr>
        <w:t xml:space="preserve">: </w:t>
      </w:r>
      <w:r w:rsidR="00A4526E" w:rsidRPr="0045377E">
        <w:rPr>
          <w:rFonts w:cstheme="minorHAnsi"/>
          <w:b/>
          <w:szCs w:val="21"/>
          <w:lang w:eastAsia="x-none"/>
        </w:rPr>
        <w:t>Use the legacy requirements of selection/reselection of relay UE in U2N relay as a baseline for U2U relay.</w:t>
      </w:r>
    </w:p>
    <w:p w14:paraId="74E87DF0" w14:textId="5A6B584B" w:rsidR="00A4526E" w:rsidRPr="0045377E" w:rsidRDefault="00A4526E" w:rsidP="00166158">
      <w:pPr>
        <w:spacing w:beforeLines="50" w:before="120" w:afterLines="50" w:after="120"/>
        <w:rPr>
          <w:rFonts w:cstheme="minorHAnsi"/>
          <w:b/>
          <w:szCs w:val="21"/>
          <w:lang w:eastAsia="x-none"/>
        </w:rPr>
      </w:pPr>
      <w:r w:rsidRPr="0045377E">
        <w:rPr>
          <w:rFonts w:cstheme="minorHAnsi" w:hint="eastAsia"/>
          <w:b/>
          <w:szCs w:val="21"/>
          <w:lang w:eastAsia="x-none"/>
        </w:rPr>
        <w:t>P</w:t>
      </w:r>
      <w:r w:rsidRPr="0045377E">
        <w:rPr>
          <w:rFonts w:cstheme="minorHAnsi"/>
          <w:b/>
          <w:szCs w:val="21"/>
          <w:lang w:eastAsia="x-none"/>
        </w:rPr>
        <w:t xml:space="preserve">roposal 2: </w:t>
      </w:r>
      <w:r w:rsidR="00351CA9" w:rsidRPr="0045377E">
        <w:rPr>
          <w:rFonts w:cstheme="minorHAnsi"/>
          <w:b/>
          <w:szCs w:val="21"/>
          <w:lang w:eastAsia="x-none"/>
        </w:rPr>
        <w:t>Wait for RAN2 progress and f</w:t>
      </w:r>
      <w:r w:rsidRPr="0045377E">
        <w:rPr>
          <w:rFonts w:cstheme="minorHAnsi"/>
          <w:b/>
          <w:szCs w:val="21"/>
          <w:lang w:eastAsia="x-none"/>
        </w:rPr>
        <w:t xml:space="preserve">urther discuss </w:t>
      </w:r>
      <w:r w:rsidR="00351CA9" w:rsidRPr="0045377E">
        <w:rPr>
          <w:rFonts w:cstheme="minorHAnsi"/>
          <w:b/>
          <w:szCs w:val="21"/>
          <w:lang w:eastAsia="x-none"/>
        </w:rPr>
        <w:t>RRM impacts due to the new measurement event</w:t>
      </w:r>
      <w:r w:rsidRPr="0045377E">
        <w:rPr>
          <w:rFonts w:cstheme="minorHAnsi"/>
          <w:b/>
          <w:szCs w:val="21"/>
          <w:lang w:eastAsia="x-none"/>
        </w:rPr>
        <w:t>.</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6BAC56F9"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06575B">
        <w:t xml:space="preserve">we have some </w:t>
      </w:r>
      <w:r w:rsidR="009758A1" w:rsidRPr="00615B29">
        <w:t>discussion</w:t>
      </w:r>
      <w:r w:rsidR="00CE0CB5" w:rsidRPr="00615B29">
        <w:t xml:space="preserve"> </w:t>
      </w:r>
      <w:r w:rsidR="008D0760">
        <w:t>on</w:t>
      </w:r>
      <w:r w:rsidR="00166158">
        <w:t xml:space="preserve"> R18 </w:t>
      </w:r>
      <w:proofErr w:type="spellStart"/>
      <w:r w:rsidR="00351CA9" w:rsidRPr="00482EDB">
        <w:rPr>
          <w:szCs w:val="21"/>
        </w:rPr>
        <w:t>sidelink</w:t>
      </w:r>
      <w:proofErr w:type="spellEnd"/>
      <w:r w:rsidR="00351CA9" w:rsidRPr="00482EDB">
        <w:rPr>
          <w:szCs w:val="21"/>
        </w:rPr>
        <w:t xml:space="preserve"> relay enhancements</w:t>
      </w:r>
      <w:r w:rsidR="00CE0CB5" w:rsidRPr="00615B29">
        <w:t>.</w:t>
      </w:r>
      <w:r w:rsidR="00E710BA" w:rsidRPr="00615B29">
        <w:t xml:space="preserve"> </w:t>
      </w:r>
      <w:r w:rsidR="009758A1" w:rsidRPr="00615B29">
        <w:t>We have the following proposal</w:t>
      </w:r>
      <w:r w:rsidR="00166158">
        <w:t>s</w:t>
      </w:r>
      <w:r w:rsidR="00E710BA" w:rsidRPr="00615B29">
        <w:t>:</w:t>
      </w:r>
    </w:p>
    <w:p w14:paraId="5165CEB0" w14:textId="77777777" w:rsidR="00351CA9" w:rsidRDefault="00351CA9" w:rsidP="00351CA9">
      <w:pPr>
        <w:spacing w:beforeLines="50" w:before="120" w:afterLines="50" w:after="120"/>
        <w:rPr>
          <w:rFonts w:cstheme="minorHAnsi"/>
          <w:b/>
          <w:lang w:eastAsia="x-none"/>
        </w:rPr>
      </w:pPr>
      <w:r w:rsidRPr="004A34CC">
        <w:rPr>
          <w:rFonts w:cstheme="minorHAnsi" w:hint="eastAsia"/>
          <w:b/>
          <w:lang w:eastAsia="x-none"/>
        </w:rPr>
        <w:t>P</w:t>
      </w:r>
      <w:r w:rsidRPr="004A34CC">
        <w:rPr>
          <w:rFonts w:cstheme="minorHAnsi"/>
          <w:b/>
          <w:lang w:eastAsia="x-none"/>
        </w:rPr>
        <w:t xml:space="preserve">roposal </w:t>
      </w:r>
      <w:r>
        <w:rPr>
          <w:rFonts w:cstheme="minorHAnsi"/>
          <w:b/>
          <w:lang w:eastAsia="x-none"/>
        </w:rPr>
        <w:t>1</w:t>
      </w:r>
      <w:r w:rsidRPr="004A34CC">
        <w:rPr>
          <w:rFonts w:cstheme="minorHAnsi"/>
          <w:b/>
          <w:lang w:eastAsia="x-none"/>
        </w:rPr>
        <w:t xml:space="preserve">: </w:t>
      </w:r>
      <w:r>
        <w:rPr>
          <w:rFonts w:cstheme="minorHAnsi"/>
          <w:b/>
          <w:lang w:eastAsia="x-none"/>
        </w:rPr>
        <w:t xml:space="preserve">Use </w:t>
      </w:r>
      <w:r w:rsidRPr="00A4526E">
        <w:rPr>
          <w:rFonts w:cstheme="minorHAnsi"/>
          <w:b/>
          <w:lang w:eastAsia="x-none"/>
        </w:rPr>
        <w:t>the legacy requirements of selection/reselection of relay UE in U2N relay as a baseline for U2U relay.</w:t>
      </w:r>
    </w:p>
    <w:p w14:paraId="49B71E9D" w14:textId="77777777" w:rsidR="00351CA9" w:rsidRPr="00A4526E" w:rsidRDefault="00351CA9" w:rsidP="00351CA9">
      <w:pPr>
        <w:spacing w:beforeLines="50" w:before="120" w:afterLines="50" w:after="120"/>
        <w:rPr>
          <w:rFonts w:cstheme="minorHAnsi"/>
          <w:b/>
          <w:lang w:eastAsia="x-none"/>
        </w:rPr>
      </w:pPr>
      <w:r w:rsidRPr="004A34CC">
        <w:rPr>
          <w:rFonts w:cstheme="minorHAnsi" w:hint="eastAsia"/>
          <w:b/>
          <w:lang w:eastAsia="x-none"/>
        </w:rPr>
        <w:t>P</w:t>
      </w:r>
      <w:r w:rsidRPr="004A34CC">
        <w:rPr>
          <w:rFonts w:cstheme="minorHAnsi"/>
          <w:b/>
          <w:lang w:eastAsia="x-none"/>
        </w:rPr>
        <w:t xml:space="preserve">roposal </w:t>
      </w:r>
      <w:r>
        <w:rPr>
          <w:rFonts w:cstheme="minorHAnsi"/>
          <w:b/>
          <w:lang w:eastAsia="x-none"/>
        </w:rPr>
        <w:t>2</w:t>
      </w:r>
      <w:r w:rsidRPr="004A34CC">
        <w:rPr>
          <w:rFonts w:cstheme="minorHAnsi"/>
          <w:b/>
          <w:lang w:eastAsia="x-none"/>
        </w:rPr>
        <w:t xml:space="preserve">: </w:t>
      </w:r>
      <w:r>
        <w:rPr>
          <w:rFonts w:cstheme="minorHAnsi"/>
          <w:b/>
          <w:lang w:eastAsia="x-none"/>
        </w:rPr>
        <w:t>Wait for RAN2 progress and further discuss RRM impacts due to the new measurement event</w:t>
      </w:r>
      <w:r w:rsidRPr="00A4526E">
        <w:rPr>
          <w:rFonts w:cstheme="minorHAnsi"/>
          <w:b/>
          <w:lang w:eastAsia="x-none"/>
        </w:rPr>
        <w:t>.</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6C9859BD" w:rsidR="00D944D5" w:rsidRPr="00FA2CA8" w:rsidRDefault="00482EDB" w:rsidP="00FA2CA8">
      <w:pPr>
        <w:pStyle w:val="af6"/>
        <w:numPr>
          <w:ilvl w:val="0"/>
          <w:numId w:val="21"/>
        </w:numPr>
        <w:ind w:right="72"/>
        <w:contextualSpacing w:val="0"/>
        <w:rPr>
          <w:rFonts w:ascii="Arial" w:hAnsi="Arial" w:cs="Arial"/>
          <w:sz w:val="20"/>
          <w:szCs w:val="21"/>
        </w:rPr>
      </w:pPr>
      <w:bookmarkStart w:id="2" w:name="_Ref53845332"/>
      <w:r w:rsidRPr="00482EDB">
        <w:rPr>
          <w:rFonts w:ascii="Arial" w:hAnsi="Arial" w:cs="Arial"/>
          <w:sz w:val="20"/>
          <w:szCs w:val="21"/>
        </w:rPr>
        <w:t>RP-223501</w:t>
      </w:r>
      <w:r w:rsidR="00FA2CA8" w:rsidRPr="00FA2CA8">
        <w:rPr>
          <w:rFonts w:ascii="Arial" w:hAnsi="Arial" w:cs="Arial"/>
          <w:sz w:val="20"/>
          <w:szCs w:val="21"/>
        </w:rPr>
        <w:t>, “</w:t>
      </w:r>
      <w:r w:rsidRPr="00482EDB">
        <w:rPr>
          <w:rFonts w:ascii="Arial" w:hAnsi="Arial" w:cs="Arial"/>
          <w:sz w:val="20"/>
          <w:szCs w:val="21"/>
        </w:rPr>
        <w:t xml:space="preserve">Revised WID on NR </w:t>
      </w:r>
      <w:proofErr w:type="spellStart"/>
      <w:r w:rsidRPr="00482EDB">
        <w:rPr>
          <w:rFonts w:ascii="Arial" w:hAnsi="Arial" w:cs="Arial"/>
          <w:sz w:val="20"/>
          <w:szCs w:val="21"/>
        </w:rPr>
        <w:t>sidelink</w:t>
      </w:r>
      <w:proofErr w:type="spellEnd"/>
      <w:r w:rsidRPr="00482EDB">
        <w:rPr>
          <w:rFonts w:ascii="Arial" w:hAnsi="Arial" w:cs="Arial"/>
          <w:sz w:val="20"/>
          <w:szCs w:val="21"/>
        </w:rPr>
        <w:t xml:space="preserve"> relay enhancements</w:t>
      </w:r>
      <w:r w:rsidR="00FA2CA8" w:rsidRPr="00FA2CA8">
        <w:rPr>
          <w:rFonts w:ascii="Arial" w:hAnsi="Arial" w:cs="Arial"/>
          <w:sz w:val="20"/>
          <w:szCs w:val="21"/>
        </w:rPr>
        <w:t xml:space="preserve">”, </w:t>
      </w:r>
      <w:r w:rsidRPr="00482EDB">
        <w:rPr>
          <w:rFonts w:ascii="Arial" w:hAnsi="Arial" w:cs="Arial"/>
          <w:sz w:val="20"/>
          <w:szCs w:val="21"/>
        </w:rPr>
        <w:t>LG Electronics</w:t>
      </w:r>
      <w:r w:rsidR="00FA2CA8" w:rsidRPr="00FA2CA8">
        <w:rPr>
          <w:rFonts w:ascii="Arial" w:hAnsi="Arial" w:cs="Arial"/>
          <w:sz w:val="20"/>
          <w:szCs w:val="21"/>
        </w:rPr>
        <w:t>, RANP#98 e-meeting, Dec. 2022.</w:t>
      </w:r>
      <w:bookmarkEnd w:id="2"/>
      <w:r w:rsidR="00FA2CA8" w:rsidRPr="00FA2CA8">
        <w:rPr>
          <w:rFonts w:ascii="Arial" w:hAnsi="Arial" w:cs="Arial"/>
          <w:sz w:val="20"/>
          <w:szCs w:val="21"/>
        </w:rPr>
        <w:t xml:space="preserve"> </w:t>
      </w:r>
    </w:p>
    <w:sectPr w:rsidR="00D944D5" w:rsidRPr="00FA2CA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8E257" w14:textId="77777777" w:rsidR="00563918" w:rsidRDefault="00563918">
      <w:r>
        <w:separator/>
      </w:r>
    </w:p>
  </w:endnote>
  <w:endnote w:type="continuationSeparator" w:id="0">
    <w:p w14:paraId="23E18EBD" w14:textId="77777777" w:rsidR="00563918" w:rsidRDefault="0056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8D025" w14:textId="77777777" w:rsidR="00563918" w:rsidRDefault="00563918">
      <w:r>
        <w:separator/>
      </w:r>
    </w:p>
  </w:footnote>
  <w:footnote w:type="continuationSeparator" w:id="0">
    <w:p w14:paraId="2038C960" w14:textId="77777777" w:rsidR="00563918" w:rsidRDefault="00563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num w:numId="1">
    <w:abstractNumId w:val="22"/>
  </w:num>
  <w:num w:numId="2">
    <w:abstractNumId w:val="7"/>
  </w:num>
  <w:num w:numId="3">
    <w:abstractNumId w:val="1"/>
  </w:num>
  <w:num w:numId="4">
    <w:abstractNumId w:val="0"/>
  </w:num>
  <w:num w:numId="5">
    <w:abstractNumId w:val="17"/>
  </w:num>
  <w:num w:numId="6">
    <w:abstractNumId w:val="14"/>
    <w:lvlOverride w:ilvl="0">
      <w:startOverride w:val="1"/>
    </w:lvlOverride>
  </w:num>
  <w:num w:numId="7">
    <w:abstractNumId w:val="13"/>
  </w:num>
  <w:num w:numId="8">
    <w:abstractNumId w:val="12"/>
  </w:num>
  <w:num w:numId="9">
    <w:abstractNumId w:val="10"/>
  </w:num>
  <w:num w:numId="10">
    <w:abstractNumId w:val="20"/>
  </w:num>
  <w:num w:numId="11">
    <w:abstractNumId w:val="5"/>
  </w:num>
  <w:num w:numId="12">
    <w:abstractNumId w:val="18"/>
  </w:num>
  <w:num w:numId="13">
    <w:abstractNumId w:val="15"/>
  </w:num>
  <w:num w:numId="14">
    <w:abstractNumId w:val="21"/>
  </w:num>
  <w:num w:numId="15">
    <w:abstractNumId w:val="16"/>
  </w:num>
  <w:num w:numId="16">
    <w:abstractNumId w:val="11"/>
  </w:num>
  <w:num w:numId="17">
    <w:abstractNumId w:val="23"/>
  </w:num>
  <w:num w:numId="18">
    <w:abstractNumId w:val="3"/>
  </w:num>
  <w:num w:numId="19">
    <w:abstractNumId w:val="6"/>
  </w:num>
  <w:num w:numId="20">
    <w:abstractNumId w:val="9"/>
  </w:num>
  <w:num w:numId="21">
    <w:abstractNumId w:val="19"/>
  </w:num>
  <w:num w:numId="22">
    <w:abstractNumId w:val="23"/>
  </w:num>
  <w:num w:numId="23">
    <w:abstractNumId w:val="2"/>
  </w:num>
  <w:num w:numId="24">
    <w:abstractNumId w:val="8"/>
  </w:num>
  <w:num w:numId="2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104"/>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C20"/>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6F7"/>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1CA9"/>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2861"/>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7E"/>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B8B"/>
    <w:rsid w:val="00482CB5"/>
    <w:rsid w:val="00482EDB"/>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92F"/>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3918"/>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26E"/>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77E"/>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5377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5377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Task Body"/>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sz w:val="24"/>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8472037">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2023-02-17T04:35:00Z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